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8F1E" w14:textId="2D443DE3" w:rsidR="00C56C5B" w:rsidRPr="00C56C5B" w:rsidRDefault="00D946B4" w:rsidP="0041173E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TERRASEM CLASSIC:  Новинка без дискової борони </w:t>
      </w:r>
    </w:p>
    <w:p w14:paraId="2F3F2BA8" w14:textId="17AA8D1F" w:rsidR="004252B8" w:rsidRPr="00C56C5B" w:rsidRDefault="00C56C5B" w:rsidP="0041173E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Легша та продуктивніша сівалка для великих площ </w:t>
      </w:r>
    </w:p>
    <w:p w14:paraId="6DF50546" w14:textId="77777777" w:rsidR="00E673E6" w:rsidRPr="005057C7" w:rsidRDefault="00E673E6" w:rsidP="004117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27A2B734" w14:textId="1FD4B404" w:rsidR="00C54C26" w:rsidRDefault="00C54C26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Компанія PÖTTINGER розширює асортимент сівалок TERRASEM новими моделями CLASSIC.  Оскільки у них немає дискової борони для попереднього обробітку, вони легші в роботі і при цьому дуже продуктивні. Сівалки CLASSIC мають робочу ширину від 4,0 м до 9,0 м. </w:t>
      </w:r>
    </w:p>
    <w:p w14:paraId="3B748929" w14:textId="2474BBC7" w:rsidR="002C6DEF" w:rsidRPr="00DF27B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Менша потреба в потужності у нових сівалках TERRASEM CLASSIC та TERRASEM FERTIZER CLASSIC (з одночасним внесенням добрив) робить машину ще легшою та економічною в роботі. </w:t>
      </w:r>
    </w:p>
    <w:p w14:paraId="615103A1" w14:textId="77777777" w:rsidR="00B25B1B" w:rsidRPr="005057C7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</w:rPr>
      </w:pPr>
    </w:p>
    <w:p w14:paraId="5701CA30" w14:textId="54E7F28E" w:rsidR="00B25B1B" w:rsidRPr="00B25B1B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Відмінний посів </w:t>
      </w:r>
    </w:p>
    <w:p w14:paraId="4B1A9C17" w14:textId="2D549943" w:rsidR="00A06148" w:rsidRPr="00B25B1B" w:rsidRDefault="00B25B1B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Вимогою для TERRASEM CLASSIC є підготовлене посівне ложе.  Закладання посівного матеріалу відбувається з необхідною точністю.   Перевірений колісний коток робить необхідне зворотне ущільнення перед сошником і таким чином створює ідеальні умови проростання насіння.  Зворотне ущільнення є необхідним, оскільки багато раз розпушений ґрунт повинен знову віднайти зв´язок з вологим нижнім шаром ґрунту.  Це створює підйом води по капілярах, і насіння отримують необхідну для проростання вологу.</w:t>
      </w:r>
    </w:p>
    <w:p w14:paraId="2F800B88" w14:textId="77777777" w:rsidR="00A06148" w:rsidRPr="005057C7" w:rsidRDefault="00A06148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ru-RU"/>
        </w:rPr>
      </w:pPr>
    </w:p>
    <w:p w14:paraId="4B8A965D" w14:textId="21885C42" w:rsidR="00A06148" w:rsidRPr="00B25B1B" w:rsidRDefault="008C5EA2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З подвійним дисковим сошником DUAL DISC з паралелограмом на кожен сошник закладання посівного матеріалу відбувається точно, зернина до зернини закладається у вологий шар ґрунту.  Сошник з відповідним тиском на сошник допомагає навіть при поганому розподілі опадів або довших сухих періодах у важку фазу процесу проростання. </w:t>
      </w:r>
    </w:p>
    <w:p w14:paraId="465C3BA0" w14:textId="77777777" w:rsidR="005F09C3" w:rsidRPr="005057C7" w:rsidRDefault="005F09C3" w:rsidP="005F09C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ru-RU"/>
        </w:rPr>
      </w:pPr>
    </w:p>
    <w:p w14:paraId="5B6836F9" w14:textId="77777777" w:rsidR="005F09C3" w:rsidRPr="0041173E" w:rsidRDefault="005F09C3" w:rsidP="005F09C3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Точне копіювання поверхні поля вздовж і впоперек </w:t>
      </w:r>
    </w:p>
    <w:p w14:paraId="4811E418" w14:textId="07481D4E" w:rsidR="005F09C3" w:rsidRPr="0041173E" w:rsidRDefault="005F09C3" w:rsidP="005F09C3">
      <w:pPr>
        <w:tabs>
          <w:tab w:val="left" w:pos="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Рівномірна глибина обробітку є умовою для оптимальних дружніх сходів.  За рахунок копіювання поля котком та створюваному тиску на бокові секції досягається точне копіювання ґрунту по всій робочий ширині.  </w:t>
      </w:r>
    </w:p>
    <w:p w14:paraId="2F6AFD94" w14:textId="77777777" w:rsidR="00B25B1B" w:rsidRPr="005057C7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ru-RU"/>
        </w:rPr>
      </w:pPr>
    </w:p>
    <w:p w14:paraId="377D0F83" w14:textId="4ACAC6E5" w:rsidR="00C92C12" w:rsidRDefault="00C92C12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Великий об'єм </w:t>
      </w:r>
      <w:proofErr w:type="spellStart"/>
      <w:r>
        <w:rPr>
          <w:rFonts w:ascii="Arial" w:hAnsi="Arial"/>
        </w:rPr>
        <w:t>насінневого</w:t>
      </w:r>
      <w:proofErr w:type="spellEnd"/>
      <w:r>
        <w:rPr>
          <w:rFonts w:ascii="Arial" w:hAnsi="Arial"/>
        </w:rPr>
        <w:t xml:space="preserve"> бункера 3000 літрів на машинах з робочою шириною до 6 м та 3950 літрів з надставкою, допомагає оптимізувати ефективність.  В машин від 8 до 9 м робочої ширини та у всіх машин TERRASEM FERTILZER CLASSIC об'єм </w:t>
      </w:r>
      <w:proofErr w:type="spellStart"/>
      <w:r>
        <w:rPr>
          <w:rFonts w:ascii="Arial" w:hAnsi="Arial"/>
        </w:rPr>
        <w:t>насінневого</w:t>
      </w:r>
      <w:proofErr w:type="spellEnd"/>
      <w:r>
        <w:rPr>
          <w:rFonts w:ascii="Arial" w:hAnsi="Arial"/>
        </w:rPr>
        <w:t xml:space="preserve"> бункера становить 4.000 л та відповідно з надставкою  5.100 л.</w:t>
      </w:r>
    </w:p>
    <w:p w14:paraId="4DAA1B21" w14:textId="77777777" w:rsidR="002C6DEF" w:rsidRPr="0041173E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</w:p>
    <w:p w14:paraId="11DF901E" w14:textId="59DEE9E3" w:rsidR="002C6DEF" w:rsidRPr="0041173E" w:rsidRDefault="002C6DEF" w:rsidP="002C6DEF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Комбінація посіву з добривами  </w:t>
      </w:r>
    </w:p>
    <w:p w14:paraId="653DA904" w14:textId="0CDE827E" w:rsidR="00130E3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Окрім класичного посіву зерна, дрібного насіння тощо, TERRASEM CLASSIC також доступний у поєднанні з внесенням добрив у міжряддя.  За допомогою FERTILIZER PRO сошника можна застосовувати добриво одночасно з посівом для вимогливого використання під час посіву. Смуга для внесення добрив знаходиться посередині двох рядів насіння і глибину внесення можна </w:t>
      </w:r>
      <w:proofErr w:type="spellStart"/>
      <w:r>
        <w:rPr>
          <w:rFonts w:ascii="Arial" w:hAnsi="Arial"/>
        </w:rPr>
        <w:t>безступінчато</w:t>
      </w:r>
      <w:proofErr w:type="spellEnd"/>
      <w:r>
        <w:rPr>
          <w:rFonts w:ascii="Arial" w:hAnsi="Arial"/>
        </w:rPr>
        <w:t xml:space="preserve"> і </w:t>
      </w:r>
      <w:proofErr w:type="spellStart"/>
      <w:r>
        <w:rPr>
          <w:rFonts w:ascii="Arial" w:hAnsi="Arial"/>
        </w:rPr>
        <w:t>гідравлічно</w:t>
      </w:r>
      <w:proofErr w:type="spellEnd"/>
      <w:r>
        <w:rPr>
          <w:rFonts w:ascii="Arial" w:hAnsi="Arial"/>
        </w:rPr>
        <w:t xml:space="preserve"> регулювати.</w:t>
      </w:r>
    </w:p>
    <w:p w14:paraId="2EA1D4EA" w14:textId="77777777" w:rsidR="002C6DEF" w:rsidRPr="005057C7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ru-RU"/>
        </w:rPr>
      </w:pPr>
    </w:p>
    <w:p w14:paraId="28A4EAB5" w14:textId="090786A5" w:rsidR="00130E3D" w:rsidRPr="00DF27BD" w:rsidRDefault="00130E3D" w:rsidP="00130E3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Додаткові робочі органи для ідеального вирівнювання поверхні </w:t>
      </w:r>
    </w:p>
    <w:p w14:paraId="6746EEB7" w14:textId="4F40DB04" w:rsidR="005F09C3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При </w:t>
      </w:r>
      <w:proofErr w:type="spellStart"/>
      <w:r>
        <w:rPr>
          <w:rFonts w:ascii="Arial" w:hAnsi="Arial"/>
        </w:rPr>
        <w:t>застовуванні</w:t>
      </w:r>
      <w:proofErr w:type="spellEnd"/>
      <w:r>
        <w:rPr>
          <w:rFonts w:ascii="Arial" w:hAnsi="Arial"/>
        </w:rPr>
        <w:t xml:space="preserve"> по виораному ґрунті фронтальна балка сприяє ідеальному вирівнюванню. Для розпушення та руйнування твердих та ущільнених колій трактора використовуються лапа для розпушення колії на пружині. </w:t>
      </w:r>
    </w:p>
    <w:p w14:paraId="0CA1CD7F" w14:textId="2740D246" w:rsidR="00130E3D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На легких і піщаних ґрунтах </w:t>
      </w:r>
      <w:proofErr w:type="spellStart"/>
      <w:r>
        <w:rPr>
          <w:rFonts w:ascii="Arial" w:hAnsi="Arial"/>
        </w:rPr>
        <w:t>вирівнювальна</w:t>
      </w:r>
      <w:proofErr w:type="spellEnd"/>
      <w:r>
        <w:rPr>
          <w:rFonts w:ascii="Arial" w:hAnsi="Arial"/>
        </w:rPr>
        <w:t xml:space="preserve"> балка вирівнює </w:t>
      </w:r>
      <w:proofErr w:type="spellStart"/>
      <w:r>
        <w:rPr>
          <w:rFonts w:ascii="Arial" w:hAnsi="Arial"/>
        </w:rPr>
        <w:t>гребені</w:t>
      </w:r>
      <w:proofErr w:type="spellEnd"/>
      <w:r>
        <w:rPr>
          <w:rFonts w:ascii="Arial" w:hAnsi="Arial"/>
        </w:rPr>
        <w:t xml:space="preserve"> між шинами.</w:t>
      </w:r>
    </w:p>
    <w:p w14:paraId="16A1ACC8" w14:textId="7DFDC516" w:rsidR="00DB28D9" w:rsidRPr="005057C7" w:rsidRDefault="00DB28D9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pacing w:val="2"/>
          <w:lang w:val="ru-RU"/>
        </w:rPr>
      </w:pPr>
    </w:p>
    <w:p w14:paraId="0B7ED8C7" w14:textId="5A688E35" w:rsidR="003B5795" w:rsidRPr="0039511E" w:rsidRDefault="003B5795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spacing w:val="2"/>
        </w:rPr>
      </w:pPr>
      <w:r>
        <w:rPr>
          <w:rFonts w:ascii="Arial" w:hAnsi="Arial"/>
        </w:rPr>
        <w:t xml:space="preserve">З TERRASEM CLASSIC компанія PÖTTINGER представляє універсальну машину, яку можна економічно інтегрувати у будь-яку концепцію обробітку. Сівалка по мульчі переконує точним закладанням посівного матеріалу та унікальним копіюванням ґрунту.  </w:t>
      </w:r>
    </w:p>
    <w:p w14:paraId="4CC443F3" w14:textId="77777777" w:rsidR="00DF27BD" w:rsidRPr="005057C7" w:rsidRDefault="00DF27BD" w:rsidP="0041173E">
      <w:pPr>
        <w:spacing w:line="360" w:lineRule="auto"/>
        <w:jc w:val="both"/>
        <w:rPr>
          <w:rFonts w:ascii="Arial" w:hAnsi="Arial" w:cs="Arial"/>
          <w:lang w:val="ru-RU"/>
        </w:rPr>
      </w:pPr>
    </w:p>
    <w:p w14:paraId="5574E84D" w14:textId="37D7C350" w:rsidR="004252B8" w:rsidRDefault="004252B8" w:rsidP="004117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Зображення: </w:t>
      </w:r>
    </w:p>
    <w:p w14:paraId="35A73B81" w14:textId="77777777" w:rsidR="003B5795" w:rsidRPr="003B5795" w:rsidRDefault="003B5795" w:rsidP="003B5795">
      <w:pPr>
        <w:spacing w:after="120"/>
        <w:rPr>
          <w:noProof/>
          <w:sz w:val="16"/>
          <w:szCs w:val="16"/>
          <w:lang w:val="de-DE" w:eastAsia="de-D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3B5795" w:rsidRPr="0039511E" w14:paraId="672AB07E" w14:textId="77777777" w:rsidTr="00232B2B">
        <w:tc>
          <w:tcPr>
            <w:tcW w:w="4151" w:type="dxa"/>
          </w:tcPr>
          <w:p w14:paraId="6BA29276" w14:textId="77777777" w:rsidR="003B5795" w:rsidRPr="003B5795" w:rsidRDefault="003B5795" w:rsidP="003B579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56D9A776" w14:textId="500994C3" w:rsidR="003B5795" w:rsidRPr="003B5795" w:rsidRDefault="005057C7" w:rsidP="003B579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A9CE871" wp14:editId="108DE43C">
                  <wp:extent cx="1143000" cy="762000"/>
                  <wp:effectExtent l="0" t="0" r="0" b="0"/>
                  <wp:docPr id="1" name="Bil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7833F1B3" w14:textId="77777777" w:rsidR="003B5795" w:rsidRPr="003B5795" w:rsidRDefault="003B5795" w:rsidP="003B579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7BCC4973" w14:textId="4532FB7D" w:rsidR="003B5795" w:rsidRPr="003B5795" w:rsidRDefault="005057C7" w:rsidP="003B579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FE6B4BD" wp14:editId="60B097B1">
                  <wp:extent cx="1143000" cy="762000"/>
                  <wp:effectExtent l="0" t="0" r="0" b="0"/>
                  <wp:docPr id="2" name="Bil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95" w:rsidRPr="0039511E" w14:paraId="2C5995F0" w14:textId="77777777" w:rsidTr="00232B2B">
        <w:tc>
          <w:tcPr>
            <w:tcW w:w="4151" w:type="dxa"/>
          </w:tcPr>
          <w:p w14:paraId="6BC1CB61" w14:textId="39BEDCEA" w:rsidR="003B5795" w:rsidRPr="003B5795" w:rsidRDefault="003B5795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EB4BD0">
              <w:rPr>
                <w:rFonts w:ascii="Arial" w:hAnsi="Arial"/>
                <w:sz w:val="22"/>
                <w:szCs w:val="22"/>
              </w:rPr>
              <w:t xml:space="preserve">Нова </w:t>
            </w:r>
            <w:r w:rsidR="00EB4BD0" w:rsidRPr="00EB4BD0">
              <w:rPr>
                <w:rFonts w:ascii="Arial" w:hAnsi="Arial" w:cs="Arial"/>
                <w:sz w:val="22"/>
                <w:szCs w:val="22"/>
                <w:lang w:val="de-DE"/>
              </w:rPr>
              <w:t>TERRASEM</w:t>
            </w:r>
            <w:r w:rsidR="00EB4BD0" w:rsidRPr="00EB4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BD0" w:rsidRPr="00EB4BD0">
              <w:rPr>
                <w:rFonts w:ascii="Arial" w:hAnsi="Arial" w:cs="Arial"/>
                <w:sz w:val="22"/>
                <w:szCs w:val="22"/>
                <w:lang w:val="de-DE"/>
              </w:rPr>
              <w:t>C</w:t>
            </w:r>
            <w:r w:rsidR="00EB4BD0" w:rsidRPr="00EB4BD0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EB4BD0" w:rsidRPr="00EB4BD0">
              <w:rPr>
                <w:rFonts w:ascii="Arial" w:hAnsi="Arial" w:cs="Arial"/>
                <w:sz w:val="22"/>
                <w:szCs w:val="22"/>
                <w:lang w:val="de-DE"/>
              </w:rPr>
              <w:t>FERTILIZER</w:t>
            </w:r>
            <w:r w:rsidR="00EB4BD0" w:rsidRPr="00EB4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BD0" w:rsidRPr="00EB4BD0">
              <w:rPr>
                <w:rFonts w:ascii="Arial" w:hAnsi="Arial" w:cs="Arial"/>
                <w:sz w:val="22"/>
                <w:szCs w:val="22"/>
                <w:lang w:val="de-DE"/>
              </w:rPr>
              <w:t>CLASSIC</w:t>
            </w:r>
            <w:r w:rsidRPr="00EB4BD0">
              <w:rPr>
                <w:rFonts w:ascii="Arial" w:hAnsi="Arial"/>
                <w:sz w:val="22"/>
                <w:szCs w:val="22"/>
              </w:rPr>
              <w:t xml:space="preserve"> переконує точним закладанням посівного матеріалу</w:t>
            </w:r>
            <w:r w:rsidRPr="00EB4BD0">
              <w:rPr>
                <w:rFonts w:ascii="Arial" w:hAnsi="Arial" w:cs="Arial"/>
                <w:color w:val="FF00FF"/>
                <w:sz w:val="22"/>
                <w:szCs w:val="22"/>
              </w:rPr>
              <w:t xml:space="preserve"> </w:t>
            </w:r>
          </w:p>
        </w:tc>
        <w:tc>
          <w:tcPr>
            <w:tcW w:w="4152" w:type="dxa"/>
          </w:tcPr>
          <w:p w14:paraId="04A440E0" w14:textId="6A5C5C3C" w:rsidR="003B5795" w:rsidRPr="002844DD" w:rsidRDefault="002844DD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TERRASEM</w:t>
            </w:r>
            <w:r w:rsidRPr="002844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C</w:t>
            </w:r>
            <w:r w:rsidRPr="002844DD">
              <w:rPr>
                <w:rFonts w:ascii="Arial" w:hAnsi="Arial" w:cs="Arial"/>
                <w:sz w:val="22"/>
                <w:szCs w:val="22"/>
              </w:rPr>
              <w:t xml:space="preserve">6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FERTILIZER</w:t>
            </w:r>
            <w:r w:rsidRPr="002844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CLASSIC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найкращого результату роботи</w:t>
            </w:r>
          </w:p>
        </w:tc>
      </w:tr>
      <w:tr w:rsidR="003B5795" w:rsidRPr="0039511E" w14:paraId="4B5C9217" w14:textId="77777777" w:rsidTr="00232B2B">
        <w:tc>
          <w:tcPr>
            <w:tcW w:w="4151" w:type="dxa"/>
          </w:tcPr>
          <w:p w14:paraId="03D9D363" w14:textId="54D65E58" w:rsidR="003B5795" w:rsidRPr="005057C7" w:rsidRDefault="00EB4BD0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9" w:history="1"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https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://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www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.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poettinger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.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de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_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Newsroom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Pressebild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/4596</w:t>
              </w:r>
            </w:hyperlink>
          </w:p>
        </w:tc>
        <w:tc>
          <w:tcPr>
            <w:tcW w:w="4152" w:type="dxa"/>
          </w:tcPr>
          <w:p w14:paraId="568F1D1C" w14:textId="4DDD52EA" w:rsidR="003B5795" w:rsidRPr="005057C7" w:rsidRDefault="00EB4BD0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https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://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www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.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poettinger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.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de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_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Newsroom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Pressebild</w:t>
              </w:r>
              <w:r w:rsidRPr="00EB4BD0">
                <w:rPr>
                  <w:rStyle w:val="a6"/>
                  <w:rFonts w:ascii="Arial" w:hAnsi="Arial" w:cs="Arial"/>
                  <w:sz w:val="20"/>
                  <w:szCs w:val="20"/>
                </w:rPr>
                <w:t>/4597</w:t>
              </w:r>
            </w:hyperlink>
          </w:p>
        </w:tc>
      </w:tr>
    </w:tbl>
    <w:p w14:paraId="395D4ACE" w14:textId="77777777" w:rsidR="003B5795" w:rsidRPr="005057C7" w:rsidRDefault="003B5795" w:rsidP="003B5795">
      <w:pPr>
        <w:spacing w:after="120"/>
        <w:rPr>
          <w:sz w:val="16"/>
          <w:szCs w:val="16"/>
        </w:rPr>
      </w:pPr>
    </w:p>
    <w:p w14:paraId="6B6C9985" w14:textId="71684D4C" w:rsidR="00934462" w:rsidRPr="005057C7" w:rsidRDefault="00934462" w:rsidP="0041173E">
      <w:pPr>
        <w:spacing w:line="360" w:lineRule="auto"/>
        <w:jc w:val="both"/>
        <w:rPr>
          <w:rFonts w:ascii="Arial" w:hAnsi="Arial" w:cs="Arial"/>
          <w:b/>
        </w:rPr>
      </w:pPr>
    </w:p>
    <w:p w14:paraId="0100BF86" w14:textId="77888E70" w:rsidR="00E77B6B" w:rsidRDefault="00E77B6B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CCD590C" w14:textId="77777777" w:rsidR="00934462" w:rsidRPr="0041173E" w:rsidRDefault="00934462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290AF51" w14:textId="77777777" w:rsidR="004252B8" w:rsidRPr="005057C7" w:rsidRDefault="004252B8" w:rsidP="0041173E">
      <w:pPr>
        <w:spacing w:line="360" w:lineRule="auto"/>
        <w:jc w:val="both"/>
        <w:rPr>
          <w:rFonts w:ascii="Arial" w:hAnsi="Arial" w:cs="Arial"/>
          <w:b/>
        </w:rPr>
      </w:pPr>
    </w:p>
    <w:sectPr w:rsidR="004252B8" w:rsidRPr="005057C7" w:rsidSect="00016DC5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FEB15" w14:textId="77777777" w:rsidR="0046488E" w:rsidRDefault="0046488E">
      <w:r>
        <w:separator/>
      </w:r>
    </w:p>
  </w:endnote>
  <w:endnote w:type="continuationSeparator" w:id="0">
    <w:p w14:paraId="678DA15C" w14:textId="77777777" w:rsidR="0046488E" w:rsidRDefault="0046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D43E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0E4D2EBC" w14:textId="77777777" w:rsidR="00641A00" w:rsidRPr="00641A00" w:rsidRDefault="00641A00" w:rsidP="00641A00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ТОВ ПЬОТІНГЕР УКРАЇНА - Відділ маркетингу </w:t>
    </w:r>
  </w:p>
  <w:p w14:paraId="42069E77" w14:textId="77777777" w:rsidR="00641A00" w:rsidRPr="00641A00" w:rsidRDefault="00641A00" w:rsidP="00641A00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Наталія Кот, Привокзальна 50, офіс 207, м. Бориспіль, Київська обл., Україна 08304</w:t>
    </w:r>
  </w:p>
  <w:p w14:paraId="12FA0F9A" w14:textId="69A6733B" w:rsidR="00641A00" w:rsidRDefault="00641A00" w:rsidP="00641A00">
    <w:pPr>
      <w:pStyle w:val="a4"/>
    </w:pPr>
    <w:proofErr w:type="spellStart"/>
    <w:r>
      <w:rPr>
        <w:rFonts w:ascii="Arial" w:hAnsi="Arial"/>
        <w:sz w:val="18"/>
        <w:szCs w:val="18"/>
      </w:rPr>
      <w:t>Тел</w:t>
    </w:r>
    <w:proofErr w:type="spellEnd"/>
    <w:r>
      <w:rPr>
        <w:rFonts w:ascii="Arial" w:hAnsi="Arial"/>
        <w:sz w:val="18"/>
        <w:szCs w:val="18"/>
      </w:rPr>
      <w:t>.: +38 067 353 61 81, E-</w:t>
    </w:r>
    <w:proofErr w:type="spellStart"/>
    <w:r>
      <w:rPr>
        <w:rFonts w:ascii="Arial" w:hAnsi="Arial"/>
        <w:sz w:val="18"/>
        <w:szCs w:val="18"/>
      </w:rPr>
      <w:t>Mail</w:t>
    </w:r>
    <w:proofErr w:type="spellEnd"/>
    <w:r>
      <w:rPr>
        <w:rFonts w:ascii="Arial" w:hAnsi="Arial"/>
        <w:sz w:val="18"/>
        <w:szCs w:val="18"/>
      </w:rPr>
      <w:t xml:space="preserve">: </w:t>
    </w:r>
    <w:hyperlink r:id="rId1" w:history="1">
      <w:r>
        <w:rPr>
          <w:rFonts w:ascii="Arial" w:hAnsi="Arial"/>
          <w:sz w:val="18"/>
          <w:szCs w:val="18"/>
        </w:rPr>
        <w:t>nataliia.kot@poettinger.at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www.poettinger.ua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24DED" w14:textId="77777777" w:rsidR="0046488E" w:rsidRDefault="0046488E">
      <w:r>
        <w:separator/>
      </w:r>
    </w:p>
  </w:footnote>
  <w:footnote w:type="continuationSeparator" w:id="0">
    <w:p w14:paraId="7B03DD5C" w14:textId="77777777" w:rsidR="0046488E" w:rsidRDefault="0046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597C" w14:textId="14250CBF" w:rsidR="00641A00" w:rsidRDefault="00641A00" w:rsidP="00641A00">
    <w:pPr>
      <w:pStyle w:val="a3"/>
      <w:rPr>
        <w:rFonts w:ascii="Arial" w:hAnsi="Arial" w:cs="Arial"/>
        <w:b/>
        <w:bCs/>
        <w:iCs/>
        <w:noProof/>
        <w:lang w:val="de-DE" w:eastAsia="de-DE"/>
      </w:rPr>
    </w:pPr>
  </w:p>
  <w:p w14:paraId="0138DFAF" w14:textId="5B3A93DF" w:rsidR="0041173E" w:rsidRDefault="00641A00">
    <w:pPr>
      <w:pStyle w:val="a3"/>
      <w:rPr>
        <w:rFonts w:ascii="Arial" w:hAnsi="Arial" w:cs="Arial"/>
        <w:b/>
        <w:bCs/>
        <w:iCs/>
        <w:noProof/>
      </w:rPr>
    </w:pPr>
    <w:r>
      <w:rPr>
        <w:rFonts w:ascii="Arial" w:hAnsi="Arial"/>
        <w:b/>
        <w:bCs/>
        <w:iCs/>
      </w:rPr>
      <w:t xml:space="preserve">Прес-реліз                                 </w:t>
    </w:r>
    <w:r>
      <w:rPr>
        <w:noProof/>
      </w:rPr>
      <w:drawing>
        <wp:inline distT="0" distB="0" distL="0" distR="0" wp14:anchorId="5A98D626" wp14:editId="5E67722D">
          <wp:extent cx="2484755" cy="259279"/>
          <wp:effectExtent l="0" t="0" r="0" b="762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38" cy="26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D7361" w14:textId="55E005F6" w:rsidR="005924E4" w:rsidRDefault="005924E4">
    <w:pPr>
      <w:pStyle w:val="a3"/>
      <w:rPr>
        <w:rFonts w:ascii="Arial" w:hAnsi="Arial" w:cs="Arial"/>
        <w:b/>
        <w:bCs/>
        <w:iCs/>
        <w:noProof/>
        <w:lang w:val="de-DE" w:eastAsia="de-DE"/>
      </w:rPr>
    </w:pPr>
  </w:p>
  <w:p w14:paraId="0E519147" w14:textId="77777777" w:rsidR="005924E4" w:rsidRDefault="00592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07D6"/>
    <w:rsid w:val="00021041"/>
    <w:rsid w:val="00054821"/>
    <w:rsid w:val="00064FA9"/>
    <w:rsid w:val="00096461"/>
    <w:rsid w:val="000B5009"/>
    <w:rsid w:val="000F1A97"/>
    <w:rsid w:val="00130E3D"/>
    <w:rsid w:val="00175CB0"/>
    <w:rsid w:val="001857B9"/>
    <w:rsid w:val="00187AA1"/>
    <w:rsid w:val="001A226F"/>
    <w:rsid w:val="001B3480"/>
    <w:rsid w:val="001C12F3"/>
    <w:rsid w:val="001C7206"/>
    <w:rsid w:val="001E5CE0"/>
    <w:rsid w:val="00203F55"/>
    <w:rsid w:val="00247B0D"/>
    <w:rsid w:val="00254DF1"/>
    <w:rsid w:val="002844DD"/>
    <w:rsid w:val="002A0D10"/>
    <w:rsid w:val="002C29CC"/>
    <w:rsid w:val="002C6DEF"/>
    <w:rsid w:val="002C7372"/>
    <w:rsid w:val="00366C56"/>
    <w:rsid w:val="003812F9"/>
    <w:rsid w:val="00395088"/>
    <w:rsid w:val="0039511E"/>
    <w:rsid w:val="003953C1"/>
    <w:rsid w:val="003B5795"/>
    <w:rsid w:val="003D5FF9"/>
    <w:rsid w:val="003E0345"/>
    <w:rsid w:val="0041173E"/>
    <w:rsid w:val="0042489B"/>
    <w:rsid w:val="004252B8"/>
    <w:rsid w:val="0046488E"/>
    <w:rsid w:val="00497643"/>
    <w:rsid w:val="004A4B86"/>
    <w:rsid w:val="004D5DA2"/>
    <w:rsid w:val="005057C7"/>
    <w:rsid w:val="005924E4"/>
    <w:rsid w:val="005C0BA9"/>
    <w:rsid w:val="005E3DD3"/>
    <w:rsid w:val="005E4A7D"/>
    <w:rsid w:val="005E6656"/>
    <w:rsid w:val="005F09C3"/>
    <w:rsid w:val="00625AA7"/>
    <w:rsid w:val="00641A00"/>
    <w:rsid w:val="006A03CD"/>
    <w:rsid w:val="006C0CFB"/>
    <w:rsid w:val="00707052"/>
    <w:rsid w:val="00710580"/>
    <w:rsid w:val="007345D4"/>
    <w:rsid w:val="007401C0"/>
    <w:rsid w:val="00746691"/>
    <w:rsid w:val="0075326F"/>
    <w:rsid w:val="00796F62"/>
    <w:rsid w:val="007C3E4A"/>
    <w:rsid w:val="007E314E"/>
    <w:rsid w:val="008015BA"/>
    <w:rsid w:val="008440EE"/>
    <w:rsid w:val="00865610"/>
    <w:rsid w:val="00891BFB"/>
    <w:rsid w:val="00892784"/>
    <w:rsid w:val="008A4E9C"/>
    <w:rsid w:val="008A6142"/>
    <w:rsid w:val="008A683D"/>
    <w:rsid w:val="008B00D0"/>
    <w:rsid w:val="008B2E4C"/>
    <w:rsid w:val="008C5EA2"/>
    <w:rsid w:val="008D38C7"/>
    <w:rsid w:val="008D60DC"/>
    <w:rsid w:val="008F0C3A"/>
    <w:rsid w:val="00934462"/>
    <w:rsid w:val="00960692"/>
    <w:rsid w:val="00963585"/>
    <w:rsid w:val="009934AB"/>
    <w:rsid w:val="009A1C73"/>
    <w:rsid w:val="009B0F95"/>
    <w:rsid w:val="00A06148"/>
    <w:rsid w:val="00AC024A"/>
    <w:rsid w:val="00AD4560"/>
    <w:rsid w:val="00AF3911"/>
    <w:rsid w:val="00B23E44"/>
    <w:rsid w:val="00B25B1B"/>
    <w:rsid w:val="00BC7F96"/>
    <w:rsid w:val="00C51F4B"/>
    <w:rsid w:val="00C54C26"/>
    <w:rsid w:val="00C56C5B"/>
    <w:rsid w:val="00C576A7"/>
    <w:rsid w:val="00C73513"/>
    <w:rsid w:val="00C92C12"/>
    <w:rsid w:val="00C93C33"/>
    <w:rsid w:val="00CC4513"/>
    <w:rsid w:val="00CC756E"/>
    <w:rsid w:val="00CD6A8B"/>
    <w:rsid w:val="00D11080"/>
    <w:rsid w:val="00D2330A"/>
    <w:rsid w:val="00D54C36"/>
    <w:rsid w:val="00D76980"/>
    <w:rsid w:val="00D946B4"/>
    <w:rsid w:val="00D950ED"/>
    <w:rsid w:val="00DB28D9"/>
    <w:rsid w:val="00DF27BD"/>
    <w:rsid w:val="00E57F5C"/>
    <w:rsid w:val="00E673E6"/>
    <w:rsid w:val="00E75C0C"/>
    <w:rsid w:val="00E778A0"/>
    <w:rsid w:val="00E77B6B"/>
    <w:rsid w:val="00EB4BD0"/>
    <w:rsid w:val="00EE2905"/>
    <w:rsid w:val="00EF4E62"/>
    <w:rsid w:val="00F05D72"/>
    <w:rsid w:val="00F20520"/>
    <w:rsid w:val="00F24526"/>
    <w:rsid w:val="00F31E4A"/>
    <w:rsid w:val="00F435FD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3559E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F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B0F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9B0F95"/>
    <w:pPr>
      <w:spacing w:after="120"/>
    </w:pPr>
    <w:rPr>
      <w:sz w:val="16"/>
      <w:szCs w:val="16"/>
    </w:rPr>
  </w:style>
  <w:style w:type="paragraph" w:styleId="a5">
    <w:name w:val="Body Text"/>
    <w:basedOn w:val="a"/>
    <w:rsid w:val="009B0F95"/>
    <w:pPr>
      <w:spacing w:after="120"/>
    </w:pPr>
  </w:style>
  <w:style w:type="character" w:styleId="a6">
    <w:name w:val="Hyperlink"/>
    <w:basedOn w:val="a0"/>
    <w:rsid w:val="004252B8"/>
    <w:rPr>
      <w:color w:val="0000FF"/>
      <w:u w:val="single"/>
    </w:rPr>
  </w:style>
  <w:style w:type="character" w:styleId="a7">
    <w:name w:val="FollowedHyperlink"/>
    <w:basedOn w:val="a0"/>
    <w:rsid w:val="00D7698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styleId="a8">
    <w:name w:val="Unresolved Mention"/>
    <w:basedOn w:val="a0"/>
    <w:uiPriority w:val="99"/>
    <w:semiHidden/>
    <w:unhideWhenUsed/>
    <w:rsid w:val="00641A00"/>
    <w:rPr>
      <w:color w:val="605E5C"/>
      <w:shd w:val="clear" w:color="auto" w:fill="E1DFDD"/>
    </w:rPr>
  </w:style>
  <w:style w:type="table" w:styleId="a9">
    <w:name w:val="Table Grid"/>
    <w:basedOn w:val="a1"/>
    <w:rsid w:val="0038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ettinger.at/de_at/Newsroom/Pressebild/4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59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poettinger.ua%20" TargetMode="External"/><Relationship Id="rId1" Type="http://schemas.openxmlformats.org/officeDocument/2006/relationships/hyperlink" Target="mailto:nataliia.kot@poettinger.a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460</Words>
  <Characters>2919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neue alpine Pöttinger-Flotte</vt:lpstr>
      <vt:lpstr>Die neue alpine Pöttinger-Flotte</vt:lpstr>
    </vt:vector>
  </TitlesOfParts>
  <Company>PÖTTINGER Landtechnik GmbH.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Наталия Кот</cp:lastModifiedBy>
  <cp:revision>3</cp:revision>
  <cp:lastPrinted>2020-07-31T07:21:00Z</cp:lastPrinted>
  <dcterms:created xsi:type="dcterms:W3CDTF">2020-07-31T08:54:00Z</dcterms:created>
  <dcterms:modified xsi:type="dcterms:W3CDTF">2020-11-11T09:15:00Z</dcterms:modified>
</cp:coreProperties>
</file>